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1532EE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1532EE">
              <w:rPr>
                <w:rFonts w:asciiTheme="minorHAnsi" w:hAnsiTheme="minorHAnsi" w:cstheme="minorHAnsi"/>
                <w:b/>
                <w:szCs w:val="24"/>
              </w:rPr>
              <w:t xml:space="preserve">III/35010 </w:t>
            </w:r>
            <w:proofErr w:type="spellStart"/>
            <w:r w:rsidRPr="001532EE">
              <w:rPr>
                <w:rFonts w:asciiTheme="minorHAnsi" w:hAnsiTheme="minorHAnsi" w:cstheme="minorHAnsi"/>
                <w:b/>
                <w:szCs w:val="24"/>
              </w:rPr>
              <w:t>Peršíkov</w:t>
            </w:r>
            <w:proofErr w:type="spellEnd"/>
            <w:r w:rsidRPr="001532EE">
              <w:rPr>
                <w:rFonts w:asciiTheme="minorHAnsi" w:hAnsiTheme="minorHAnsi" w:cstheme="minorHAnsi"/>
                <w:b/>
                <w:szCs w:val="24"/>
              </w:rPr>
              <w:t xml:space="preserve"> – most ev.č. 35010-1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32EE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Horynová Šárka</cp:lastModifiedBy>
  <cp:revision>11</cp:revision>
  <cp:lastPrinted>2009-03-05T05:41:00Z</cp:lastPrinted>
  <dcterms:created xsi:type="dcterms:W3CDTF">2017-10-17T10:00:00Z</dcterms:created>
  <dcterms:modified xsi:type="dcterms:W3CDTF">2020-01-22T12:08:00Z</dcterms:modified>
</cp:coreProperties>
</file>